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527E9" w14:textId="77777777" w:rsidR="005B3796" w:rsidRDefault="005B3796">
      <w:pPr>
        <w:pStyle w:val="Zkladntext3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Arial" w:hAnsi="Arial"/>
          <w:b/>
          <w:sz w:val="32"/>
        </w:rPr>
        <w:t>ÚVOD</w:t>
      </w:r>
    </w:p>
    <w:p w14:paraId="4E38CBF8" w14:textId="77777777" w:rsidR="005B3796" w:rsidRDefault="005B3796">
      <w:pPr>
        <w:pStyle w:val="Zkladntext3"/>
        <w:rPr>
          <w:rFonts w:ascii="Arial" w:hAnsi="Arial"/>
          <w:b/>
          <w:sz w:val="28"/>
        </w:rPr>
      </w:pPr>
    </w:p>
    <w:p w14:paraId="73F5C285" w14:textId="77777777" w:rsidR="005B3796" w:rsidRDefault="005B3796">
      <w:pPr>
        <w:pStyle w:val="Zkladntext3"/>
        <w:rPr>
          <w:rFonts w:ascii="Arial" w:hAnsi="Arial"/>
        </w:rPr>
      </w:pPr>
    </w:p>
    <w:p w14:paraId="36344D2C" w14:textId="77777777" w:rsidR="005B3796" w:rsidRDefault="005B3796">
      <w:pPr>
        <w:pStyle w:val="Zkladntext3"/>
        <w:spacing w:before="1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Seznam doporučených odrůd cukrovky vydává Ústřední kontrolní a zkušební ústav zemědělský (ÚKZÚZ) ve spolupráci se Svazem pěstitelů cukrovky Čech v souladu s ustanovením § 38 zákona č. 219/2003 Sb., o oběhu osiva a sadby a o změně některých zákonů, na základě pověření Ministerstva zemědělství České republiky. Na spolupráci se dále finančně i odborně </w:t>
      </w:r>
      <w:r w:rsidR="0001223F">
        <w:rPr>
          <w:rFonts w:ascii="Arial" w:hAnsi="Arial"/>
          <w:sz w:val="28"/>
        </w:rPr>
        <w:t>podílely – Svaz</w:t>
      </w:r>
      <w:r>
        <w:rPr>
          <w:rFonts w:ascii="Arial" w:hAnsi="Arial"/>
          <w:sz w:val="28"/>
        </w:rPr>
        <w:t xml:space="preserve"> pěstitelů cukrovky Moravy a Slezska, cukrovary a osivářské firmy.</w:t>
      </w:r>
    </w:p>
    <w:p w14:paraId="0F815758" w14:textId="77777777" w:rsidR="005B3796" w:rsidRDefault="005B3796">
      <w:pPr>
        <w:pStyle w:val="Zkladntext3"/>
        <w:spacing w:before="120"/>
        <w:rPr>
          <w:rFonts w:ascii="Arial" w:hAnsi="Arial"/>
          <w:sz w:val="28"/>
        </w:rPr>
      </w:pPr>
    </w:p>
    <w:p w14:paraId="700093F2" w14:textId="77777777" w:rsidR="005B3796" w:rsidRDefault="005B3796">
      <w:pPr>
        <w:pStyle w:val="Zkladntext3"/>
        <w:spacing w:before="1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Odrůdy jsou do zkoušek zařazeny po registraci v České republice na základě žádosti žadatele. </w:t>
      </w:r>
    </w:p>
    <w:p w14:paraId="6138A7F8" w14:textId="34FBCAE5" w:rsidR="005B3796" w:rsidRDefault="005B3796">
      <w:pPr>
        <w:pStyle w:val="Zkladntext3"/>
        <w:spacing w:before="120"/>
        <w:rPr>
          <w:rFonts w:ascii="Arial" w:hAnsi="Arial"/>
          <w:sz w:val="28"/>
        </w:rPr>
      </w:pPr>
    </w:p>
    <w:p w14:paraId="5590B513" w14:textId="69165BE7" w:rsidR="005B3796" w:rsidRDefault="00164583">
      <w:pPr>
        <w:pStyle w:val="Zkladntext3"/>
        <w:spacing w:before="120"/>
        <w:rPr>
          <w:rFonts w:ascii="Arial" w:hAnsi="Arial"/>
          <w:sz w:val="28"/>
        </w:rPr>
      </w:pPr>
      <w:r>
        <w:rPr>
          <w:rFonts w:ascii="Arial" w:hAnsi="Arial"/>
          <w:sz w:val="28"/>
        </w:rPr>
        <w:t>Publikace zahrnuje výsledky s 27 registrovanými odrůdami cukrovky.</w:t>
      </w:r>
      <w:r w:rsidR="005E1F74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Celkem bylo založeno deset lokalit z toho do závěrečného zpracování postoupilo pouze pět. Lokality jsou vybírány podle požadavku pěstitelů a cukrovarnického průmyslu. Pokusy</w:t>
      </w:r>
      <w:r w:rsidR="005B3796">
        <w:rPr>
          <w:rFonts w:ascii="Arial" w:hAnsi="Arial"/>
          <w:sz w:val="28"/>
        </w:rPr>
        <w:t xml:space="preserve"> provád</w:t>
      </w:r>
      <w:r>
        <w:rPr>
          <w:rFonts w:ascii="Arial" w:hAnsi="Arial"/>
          <w:sz w:val="28"/>
        </w:rPr>
        <w:t>í</w:t>
      </w:r>
      <w:r w:rsidR="005B3796">
        <w:rPr>
          <w:rFonts w:ascii="Arial" w:hAnsi="Arial"/>
          <w:sz w:val="28"/>
        </w:rPr>
        <w:t xml:space="preserve"> ÚKZÚZ </w:t>
      </w:r>
      <w:r>
        <w:rPr>
          <w:rFonts w:ascii="Arial" w:hAnsi="Arial"/>
          <w:sz w:val="28"/>
        </w:rPr>
        <w:t>a</w:t>
      </w:r>
      <w:r w:rsidR="005B3796">
        <w:rPr>
          <w:rFonts w:ascii="Arial" w:hAnsi="Arial"/>
          <w:sz w:val="28"/>
        </w:rPr>
        <w:t xml:space="preserve"> Svaz pěstitelů cukrovky Čech</w:t>
      </w:r>
      <w:r>
        <w:rPr>
          <w:rFonts w:ascii="Arial" w:hAnsi="Arial"/>
          <w:sz w:val="28"/>
        </w:rPr>
        <w:t>.</w:t>
      </w:r>
      <w:r w:rsidR="005B3796">
        <w:rPr>
          <w:rFonts w:ascii="Arial" w:hAnsi="Arial"/>
          <w:sz w:val="28"/>
        </w:rPr>
        <w:t xml:space="preserve"> Pro získání</w:t>
      </w:r>
      <w:r w:rsidR="005B3796">
        <w:rPr>
          <w:rFonts w:ascii="Arial" w:hAnsi="Arial"/>
          <w:i/>
          <w:sz w:val="28"/>
        </w:rPr>
        <w:t xml:space="preserve"> </w:t>
      </w:r>
      <w:r w:rsidR="005B3796">
        <w:rPr>
          <w:rFonts w:ascii="Arial" w:hAnsi="Arial"/>
          <w:sz w:val="28"/>
        </w:rPr>
        <w:t xml:space="preserve">podrobnějších informací o hospodářských vlastnostech odrůd i s ohledem na rozdílné půdní a klimatické podmínky v rámci rozhodujících oblastí pěstování cukrovky v České republice je počet zkušebních lokalit </w:t>
      </w:r>
      <w:r w:rsidR="00612AFC">
        <w:rPr>
          <w:rFonts w:ascii="Arial" w:hAnsi="Arial"/>
          <w:sz w:val="28"/>
        </w:rPr>
        <w:t>vyšší,</w:t>
      </w:r>
      <w:r w:rsidR="005B3796">
        <w:rPr>
          <w:rFonts w:ascii="Arial" w:hAnsi="Arial"/>
          <w:sz w:val="28"/>
        </w:rPr>
        <w:t xml:space="preserve"> než je nezbytně nutné pro registraci odrůdy. </w:t>
      </w:r>
    </w:p>
    <w:p w14:paraId="2B7F8DE5" w14:textId="77777777" w:rsidR="005B3796" w:rsidRDefault="005B3796">
      <w:pPr>
        <w:pStyle w:val="Zkladntext3"/>
        <w:spacing w:before="120"/>
        <w:rPr>
          <w:rFonts w:ascii="Arial" w:hAnsi="Arial"/>
          <w:b/>
        </w:rPr>
      </w:pPr>
      <w:r>
        <w:br w:type="page"/>
      </w:r>
      <w:r>
        <w:rPr>
          <w:rFonts w:ascii="Arial" w:hAnsi="Arial"/>
          <w:b/>
        </w:rPr>
        <w:lastRenderedPageBreak/>
        <w:t>METODIKA ZKOUŠENÍ</w:t>
      </w:r>
    </w:p>
    <w:p w14:paraId="5773448F" w14:textId="77777777" w:rsidR="005B3796" w:rsidRDefault="005B3796">
      <w:pPr>
        <w:pStyle w:val="Zkladntext3"/>
        <w:rPr>
          <w:rFonts w:ascii="Arial" w:hAnsi="Arial"/>
        </w:rPr>
      </w:pPr>
    </w:p>
    <w:p w14:paraId="7C1A0EE4" w14:textId="5A35AEF5" w:rsidR="000D553B" w:rsidRDefault="005B3796">
      <w:pPr>
        <w:pStyle w:val="Zkladntext3"/>
        <w:rPr>
          <w:rFonts w:ascii="Arial" w:hAnsi="Arial"/>
        </w:rPr>
      </w:pPr>
      <w:r>
        <w:rPr>
          <w:rFonts w:ascii="Arial" w:hAnsi="Arial"/>
        </w:rPr>
        <w:t>V</w:t>
      </w:r>
      <w:r w:rsidR="005E1F74">
        <w:rPr>
          <w:rFonts w:ascii="Arial" w:hAnsi="Arial"/>
        </w:rPr>
        <w:t> </w:t>
      </w:r>
      <w:r>
        <w:rPr>
          <w:rFonts w:ascii="Arial" w:hAnsi="Arial"/>
        </w:rPr>
        <w:t>pokusech</w:t>
      </w:r>
      <w:r w:rsidR="005E1F74">
        <w:rPr>
          <w:rFonts w:ascii="Arial" w:hAnsi="Arial"/>
        </w:rPr>
        <w:t xml:space="preserve"> byly sledovány a následně vyhodnoceny nejdůležitější hospodářské vlastnosti</w:t>
      </w:r>
      <w:r>
        <w:rPr>
          <w:rFonts w:ascii="Arial" w:hAnsi="Arial"/>
        </w:rPr>
        <w:t xml:space="preserve"> </w:t>
      </w:r>
      <w:r w:rsidR="00A26AC3" w:rsidRPr="000946D3">
        <w:rPr>
          <w:rFonts w:ascii="Arial" w:hAnsi="Arial"/>
        </w:rPr>
        <w:t>27</w:t>
      </w:r>
      <w:r w:rsidR="000946D3">
        <w:rPr>
          <w:rFonts w:ascii="Arial" w:hAnsi="Arial"/>
        </w:rPr>
        <w:t xml:space="preserve"> </w:t>
      </w:r>
      <w:r w:rsidRPr="000946D3">
        <w:rPr>
          <w:rFonts w:ascii="Arial" w:hAnsi="Arial"/>
        </w:rPr>
        <w:t>odrůd</w:t>
      </w:r>
      <w:r>
        <w:rPr>
          <w:rFonts w:ascii="Arial" w:hAnsi="Arial"/>
        </w:rPr>
        <w:t xml:space="preserve">. </w:t>
      </w:r>
      <w:r w:rsidR="000156CF" w:rsidRPr="0087640C">
        <w:rPr>
          <w:rFonts w:ascii="Arial" w:hAnsi="Arial"/>
        </w:rPr>
        <w:t xml:space="preserve">Odrůdy jsou rozděleny do tabulek podle </w:t>
      </w:r>
      <w:r w:rsidR="00612AFC" w:rsidRPr="0087640C">
        <w:rPr>
          <w:rFonts w:ascii="Arial" w:hAnsi="Arial"/>
        </w:rPr>
        <w:t>tolerance,</w:t>
      </w:r>
      <w:r w:rsidR="000156CF" w:rsidRPr="0087640C">
        <w:rPr>
          <w:rFonts w:ascii="Arial" w:hAnsi="Arial"/>
        </w:rPr>
        <w:t xml:space="preserve"> a tak i hodnoceny. V uvedených výsledkových tabulkách </w:t>
      </w:r>
      <w:r w:rsidR="00451856">
        <w:rPr>
          <w:rFonts w:ascii="Arial" w:hAnsi="Arial"/>
        </w:rPr>
        <w:t xml:space="preserve">jsou </w:t>
      </w:r>
      <w:r w:rsidR="000156CF">
        <w:rPr>
          <w:rFonts w:ascii="Arial" w:hAnsi="Arial"/>
        </w:rPr>
        <w:t xml:space="preserve">odrůdy řazeny sestupně podle relativních hodnot. </w:t>
      </w:r>
      <w:r w:rsidR="002643CB">
        <w:rPr>
          <w:rFonts w:ascii="Arial" w:hAnsi="Arial"/>
        </w:rPr>
        <w:t xml:space="preserve"> Souhrnné tabulky jsou řazeny sestupně podle indexu.</w:t>
      </w:r>
    </w:p>
    <w:p w14:paraId="0EBA4514" w14:textId="77777777" w:rsidR="000A5DFD" w:rsidRDefault="000A5DFD">
      <w:pPr>
        <w:pStyle w:val="Zkladntext3"/>
        <w:rPr>
          <w:rFonts w:ascii="Arial" w:hAnsi="Arial"/>
          <w:b/>
        </w:rPr>
      </w:pPr>
    </w:p>
    <w:p w14:paraId="1AF8DAAC" w14:textId="77777777" w:rsidR="005B3796" w:rsidRDefault="005B3796">
      <w:pPr>
        <w:pStyle w:val="Zkladntext3"/>
        <w:rPr>
          <w:rFonts w:ascii="Arial" w:hAnsi="Arial"/>
          <w:b/>
        </w:rPr>
      </w:pPr>
      <w:r>
        <w:rPr>
          <w:rFonts w:ascii="Arial" w:hAnsi="Arial"/>
          <w:b/>
        </w:rPr>
        <w:t>Založení pokusu</w:t>
      </w:r>
    </w:p>
    <w:p w14:paraId="57E9BA1F" w14:textId="77777777" w:rsidR="00243018" w:rsidRPr="00243018" w:rsidRDefault="00243018" w:rsidP="00243018">
      <w:pPr>
        <w:jc w:val="both"/>
        <w:outlineLvl w:val="0"/>
        <w:rPr>
          <w:rFonts w:ascii="Arial" w:hAnsi="Arial"/>
        </w:rPr>
      </w:pPr>
      <w:r w:rsidRPr="00243018">
        <w:rPr>
          <w:rFonts w:ascii="Arial" w:hAnsi="Arial"/>
        </w:rPr>
        <w:t xml:space="preserve">Odrůdové pokusy s cukrovkou jsou uspořádány v neúplných blocích typu alfa-design, které umožňují efektivně eliminovat vliv půdní heterogenity při zkoušení odrůd. Navíc je provedena úprava rozmístění odrůd k docílení vyšší odolnosti experimentu proti poškození. Následná biometrická analýza umožňuje podchytit vliv půdní </w:t>
      </w:r>
      <w:r w:rsidR="00612AFC" w:rsidRPr="00243018">
        <w:rPr>
          <w:rFonts w:ascii="Arial" w:hAnsi="Arial"/>
        </w:rPr>
        <w:t>heterogenity,</w:t>
      </w:r>
      <w:r w:rsidRPr="00243018">
        <w:rPr>
          <w:rFonts w:ascii="Arial" w:hAnsi="Arial"/>
        </w:rPr>
        <w:t xml:space="preserve"> a tedy přesněji odhadnout odrůdové efekty a testovat rozdíly mezi nimi. K vytváření uspořádání jednotlivých pokusů, jakož i k jejich následné biometrické analýze je používán program Statspro vyvinutý speciálně pro potřeby odrůdového zkušebnictví.</w:t>
      </w:r>
    </w:p>
    <w:p w14:paraId="3C961599" w14:textId="77777777" w:rsidR="005B3796" w:rsidRDefault="005B3796">
      <w:pPr>
        <w:outlineLvl w:val="0"/>
        <w:rPr>
          <w:rFonts w:ascii="Arial" w:hAnsi="Arial"/>
        </w:rPr>
      </w:pPr>
    </w:p>
    <w:tbl>
      <w:tblPr>
        <w:tblW w:w="0" w:type="auto"/>
        <w:tblInd w:w="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2865"/>
      </w:tblGrid>
      <w:tr w:rsidR="005B3796" w14:paraId="58C8AD46" w14:textId="77777777">
        <w:tc>
          <w:tcPr>
            <w:tcW w:w="3522" w:type="dxa"/>
            <w:shd w:val="clear" w:color="auto" w:fill="C0C0C0"/>
            <w:vAlign w:val="center"/>
          </w:tcPr>
          <w:p w14:paraId="64C75C5B" w14:textId="77777777" w:rsidR="005B3796" w:rsidRDefault="005B3796">
            <w:pPr>
              <w:rPr>
                <w:rFonts w:ascii="Arial" w:hAnsi="Arial"/>
              </w:rPr>
            </w:pPr>
          </w:p>
        </w:tc>
        <w:tc>
          <w:tcPr>
            <w:tcW w:w="2865" w:type="dxa"/>
            <w:shd w:val="clear" w:color="auto" w:fill="C0C0C0"/>
          </w:tcPr>
          <w:p w14:paraId="4F2EFDBA" w14:textId="77777777" w:rsidR="005B3796" w:rsidRDefault="005B3796">
            <w:pPr>
              <w:rPr>
                <w:rFonts w:ascii="Arial" w:hAnsi="Arial"/>
              </w:rPr>
            </w:pPr>
          </w:p>
        </w:tc>
      </w:tr>
      <w:tr w:rsidR="005B3796" w14:paraId="77BEDD0D" w14:textId="77777777">
        <w:tc>
          <w:tcPr>
            <w:tcW w:w="3522" w:type="dxa"/>
            <w:vAlign w:val="center"/>
          </w:tcPr>
          <w:p w14:paraId="25AC3511" w14:textId="77777777" w:rsidR="005B3796" w:rsidRDefault="005B3796">
            <w:pPr>
              <w:ind w:left="142"/>
              <w:rPr>
                <w:rFonts w:ascii="Arial" w:hAnsi="Arial"/>
              </w:rPr>
            </w:pPr>
            <w:r>
              <w:rPr>
                <w:rFonts w:ascii="Arial" w:hAnsi="Arial"/>
              </w:rPr>
              <w:t>Rozměry parcely:</w:t>
            </w:r>
          </w:p>
        </w:tc>
        <w:tc>
          <w:tcPr>
            <w:tcW w:w="2865" w:type="dxa"/>
            <w:vAlign w:val="center"/>
          </w:tcPr>
          <w:p w14:paraId="5A7C9076" w14:textId="77777777" w:rsidR="005B3796" w:rsidRDefault="005B3796">
            <w:pPr>
              <w:jc w:val="center"/>
              <w:rPr>
                <w:rFonts w:ascii="Arial" w:hAnsi="Arial"/>
              </w:rPr>
            </w:pPr>
          </w:p>
        </w:tc>
      </w:tr>
      <w:tr w:rsidR="005B3796" w14:paraId="1EAE0AF9" w14:textId="77777777">
        <w:tc>
          <w:tcPr>
            <w:tcW w:w="3522" w:type="dxa"/>
            <w:vAlign w:val="center"/>
          </w:tcPr>
          <w:p w14:paraId="703321EC" w14:textId="77777777" w:rsidR="005B3796" w:rsidRDefault="005B3796">
            <w:pPr>
              <w:ind w:left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sklizňová plocha </w:t>
            </w:r>
          </w:p>
        </w:tc>
        <w:tc>
          <w:tcPr>
            <w:tcW w:w="2865" w:type="dxa"/>
            <w:vAlign w:val="center"/>
          </w:tcPr>
          <w:p w14:paraId="74A951A5" w14:textId="77777777" w:rsidR="005B3796" w:rsidRDefault="005B3796">
            <w:pPr>
              <w:jc w:val="center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10,0 m2"/>
              </w:smartTagPr>
              <w:r>
                <w:rPr>
                  <w:rFonts w:ascii="Arial" w:hAnsi="Arial"/>
                </w:rPr>
                <w:t>10,0 m</w:t>
              </w:r>
              <w:r>
                <w:rPr>
                  <w:rFonts w:ascii="Arial" w:hAnsi="Arial"/>
                  <w:vertAlign w:val="superscript"/>
                </w:rPr>
                <w:t>2</w:t>
              </w:r>
            </w:smartTag>
          </w:p>
        </w:tc>
      </w:tr>
      <w:tr w:rsidR="005B3796" w14:paraId="13D884FA" w14:textId="77777777">
        <w:tc>
          <w:tcPr>
            <w:tcW w:w="3522" w:type="dxa"/>
            <w:vAlign w:val="center"/>
          </w:tcPr>
          <w:p w14:paraId="15E7B8D1" w14:textId="77777777" w:rsidR="005B3796" w:rsidRDefault="005B3796">
            <w:pPr>
              <w:ind w:left="425"/>
              <w:rPr>
                <w:rFonts w:ascii="Arial" w:hAnsi="Arial"/>
              </w:rPr>
            </w:pPr>
            <w:r>
              <w:rPr>
                <w:rFonts w:ascii="Arial" w:hAnsi="Arial"/>
              </w:rPr>
              <w:t>šířka</w:t>
            </w:r>
          </w:p>
        </w:tc>
        <w:tc>
          <w:tcPr>
            <w:tcW w:w="2865" w:type="dxa"/>
            <w:vAlign w:val="center"/>
          </w:tcPr>
          <w:p w14:paraId="75A9F2E7" w14:textId="77777777" w:rsidR="005B3796" w:rsidRDefault="005B3796">
            <w:pPr>
              <w:jc w:val="center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1,35 m"/>
              </w:smartTagPr>
              <w:r>
                <w:rPr>
                  <w:rFonts w:ascii="Arial" w:hAnsi="Arial"/>
                </w:rPr>
                <w:t>1,35 m</w:t>
              </w:r>
            </w:smartTag>
          </w:p>
        </w:tc>
      </w:tr>
      <w:tr w:rsidR="005B3796" w14:paraId="6D0E5D94" w14:textId="77777777">
        <w:tc>
          <w:tcPr>
            <w:tcW w:w="3522" w:type="dxa"/>
            <w:vAlign w:val="center"/>
          </w:tcPr>
          <w:p w14:paraId="74722470" w14:textId="77777777" w:rsidR="005B3796" w:rsidRDefault="005B3796">
            <w:pPr>
              <w:ind w:left="425"/>
              <w:rPr>
                <w:rFonts w:ascii="Arial" w:hAnsi="Arial"/>
              </w:rPr>
            </w:pPr>
            <w:r>
              <w:rPr>
                <w:rFonts w:ascii="Arial" w:hAnsi="Arial"/>
              </w:rPr>
              <w:t>délka</w:t>
            </w:r>
          </w:p>
        </w:tc>
        <w:tc>
          <w:tcPr>
            <w:tcW w:w="2865" w:type="dxa"/>
            <w:vAlign w:val="center"/>
          </w:tcPr>
          <w:p w14:paraId="59ECD0AD" w14:textId="77777777" w:rsidR="005B3796" w:rsidRDefault="005B3796">
            <w:pPr>
              <w:jc w:val="center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7,41 m"/>
              </w:smartTagPr>
              <w:r>
                <w:rPr>
                  <w:rFonts w:ascii="Arial" w:hAnsi="Arial"/>
                </w:rPr>
                <w:t>7,41 m</w:t>
              </w:r>
            </w:smartTag>
          </w:p>
        </w:tc>
      </w:tr>
      <w:tr w:rsidR="005B3796" w14:paraId="0DB0FF70" w14:textId="77777777">
        <w:tc>
          <w:tcPr>
            <w:tcW w:w="3522" w:type="dxa"/>
            <w:vAlign w:val="center"/>
          </w:tcPr>
          <w:p w14:paraId="5B28E3B6" w14:textId="77777777" w:rsidR="005B3796" w:rsidRDefault="005B3796">
            <w:pPr>
              <w:ind w:left="425"/>
              <w:rPr>
                <w:rFonts w:ascii="Arial" w:hAnsi="Arial"/>
              </w:rPr>
            </w:pPr>
            <w:r>
              <w:rPr>
                <w:rFonts w:ascii="Arial" w:hAnsi="Arial"/>
              </w:rPr>
              <w:t>počet rostlin na parcele</w:t>
            </w:r>
          </w:p>
        </w:tc>
        <w:tc>
          <w:tcPr>
            <w:tcW w:w="2865" w:type="dxa"/>
            <w:vAlign w:val="center"/>
          </w:tcPr>
          <w:p w14:paraId="4AB49B27" w14:textId="77777777" w:rsidR="005B3796" w:rsidRDefault="005B37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 ks</w:t>
            </w:r>
          </w:p>
        </w:tc>
      </w:tr>
      <w:tr w:rsidR="005B3796" w14:paraId="0ACF3C62" w14:textId="77777777">
        <w:tc>
          <w:tcPr>
            <w:tcW w:w="3522" w:type="dxa"/>
            <w:vAlign w:val="center"/>
          </w:tcPr>
          <w:p w14:paraId="5A441E1D" w14:textId="77777777" w:rsidR="005B3796" w:rsidRDefault="005B3796">
            <w:pPr>
              <w:ind w:left="425"/>
              <w:rPr>
                <w:rFonts w:ascii="Arial" w:hAnsi="Arial"/>
              </w:rPr>
            </w:pPr>
            <w:r>
              <w:rPr>
                <w:rFonts w:ascii="Arial" w:hAnsi="Arial"/>
              </w:rPr>
              <w:t>počet řádků na parcele</w:t>
            </w:r>
          </w:p>
        </w:tc>
        <w:tc>
          <w:tcPr>
            <w:tcW w:w="2865" w:type="dxa"/>
            <w:vAlign w:val="center"/>
          </w:tcPr>
          <w:p w14:paraId="024421BF" w14:textId="77777777" w:rsidR="005B3796" w:rsidRDefault="005B37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B3796" w14:paraId="5BB61A7B" w14:textId="77777777">
        <w:tc>
          <w:tcPr>
            <w:tcW w:w="3522" w:type="dxa"/>
            <w:vAlign w:val="center"/>
          </w:tcPr>
          <w:p w14:paraId="4B4C4495" w14:textId="77777777" w:rsidR="005B3796" w:rsidRDefault="005B3796">
            <w:pPr>
              <w:ind w:left="14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Počet opakování </w:t>
            </w:r>
          </w:p>
        </w:tc>
        <w:tc>
          <w:tcPr>
            <w:tcW w:w="2865" w:type="dxa"/>
            <w:vAlign w:val="center"/>
          </w:tcPr>
          <w:p w14:paraId="47EFF5D0" w14:textId="77777777" w:rsidR="005B3796" w:rsidRDefault="005B37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B3796" w14:paraId="6484CA07" w14:textId="77777777">
        <w:tc>
          <w:tcPr>
            <w:tcW w:w="3522" w:type="dxa"/>
            <w:vAlign w:val="center"/>
          </w:tcPr>
          <w:p w14:paraId="7422CC6D" w14:textId="77777777" w:rsidR="005B3796" w:rsidRDefault="005B3796">
            <w:pPr>
              <w:ind w:left="14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Vzdálenost rostlin v řádku </w:t>
            </w:r>
          </w:p>
        </w:tc>
        <w:tc>
          <w:tcPr>
            <w:tcW w:w="2865" w:type="dxa"/>
            <w:vAlign w:val="center"/>
          </w:tcPr>
          <w:p w14:paraId="76097971" w14:textId="77777777" w:rsidR="005B3796" w:rsidRDefault="005B3796">
            <w:pPr>
              <w:jc w:val="center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0,25 m"/>
              </w:smartTagPr>
              <w:r>
                <w:rPr>
                  <w:rFonts w:ascii="Arial" w:hAnsi="Arial"/>
                </w:rPr>
                <w:t>0,25 m</w:t>
              </w:r>
            </w:smartTag>
          </w:p>
        </w:tc>
      </w:tr>
      <w:tr w:rsidR="005B3796" w14:paraId="389C3BCB" w14:textId="77777777">
        <w:tc>
          <w:tcPr>
            <w:tcW w:w="3522" w:type="dxa"/>
            <w:vAlign w:val="center"/>
          </w:tcPr>
          <w:p w14:paraId="554750A0" w14:textId="77777777" w:rsidR="005B3796" w:rsidRDefault="005B3796">
            <w:pPr>
              <w:ind w:left="142"/>
              <w:rPr>
                <w:rFonts w:ascii="Arial" w:hAnsi="Arial"/>
              </w:rPr>
            </w:pPr>
            <w:r>
              <w:rPr>
                <w:rFonts w:ascii="Arial" w:hAnsi="Arial"/>
              </w:rPr>
              <w:t>Vzdálenost řádků</w:t>
            </w:r>
          </w:p>
        </w:tc>
        <w:tc>
          <w:tcPr>
            <w:tcW w:w="2865" w:type="dxa"/>
            <w:vAlign w:val="center"/>
          </w:tcPr>
          <w:p w14:paraId="2BECDB0D" w14:textId="77777777" w:rsidR="005B3796" w:rsidRDefault="005B3796">
            <w:pPr>
              <w:jc w:val="center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0,45 m"/>
              </w:smartTagPr>
              <w:r>
                <w:rPr>
                  <w:rFonts w:ascii="Arial" w:hAnsi="Arial"/>
                </w:rPr>
                <w:t>0,45 m</w:t>
              </w:r>
            </w:smartTag>
          </w:p>
        </w:tc>
      </w:tr>
    </w:tbl>
    <w:p w14:paraId="5CAEABD1" w14:textId="77777777" w:rsidR="005B3796" w:rsidRDefault="005B3796">
      <w:pPr>
        <w:rPr>
          <w:rFonts w:ascii="Arial" w:hAnsi="Arial"/>
        </w:rPr>
      </w:pPr>
    </w:p>
    <w:p w14:paraId="34025F4C" w14:textId="77777777" w:rsidR="005B3796" w:rsidRDefault="005B3796">
      <w:pPr>
        <w:pStyle w:val="Nadpis6"/>
      </w:pPr>
      <w:r>
        <w:t>Agrotechnika pokusu</w:t>
      </w:r>
    </w:p>
    <w:p w14:paraId="5A0EAF70" w14:textId="77777777" w:rsidR="005B3796" w:rsidRDefault="005B3796">
      <w:pPr>
        <w:jc w:val="both"/>
        <w:rPr>
          <w:rFonts w:ascii="Arial" w:hAnsi="Arial"/>
        </w:rPr>
      </w:pPr>
      <w:r>
        <w:rPr>
          <w:rFonts w:ascii="Arial" w:hAnsi="Arial"/>
        </w:rPr>
        <w:t>Agrotechnika pokusu vychází z platných agrotechnických zásad, které jsou používány v pokusech pro registraci ÚKZÚZ.</w:t>
      </w:r>
    </w:p>
    <w:p w14:paraId="7315EC62" w14:textId="53691346" w:rsidR="005E1F74" w:rsidRDefault="005B379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Do </w:t>
      </w:r>
      <w:r w:rsidRPr="00C7701D">
        <w:rPr>
          <w:rFonts w:ascii="Arial" w:hAnsi="Arial"/>
        </w:rPr>
        <w:t xml:space="preserve">pokusů bylo použito osivo odebrané z partií určených k prodeji konečným </w:t>
      </w:r>
      <w:r w:rsidRPr="00326467">
        <w:rPr>
          <w:rFonts w:ascii="Arial" w:hAnsi="Arial"/>
        </w:rPr>
        <w:t xml:space="preserve">uživatelům, mořené </w:t>
      </w:r>
      <w:r w:rsidRPr="000946D3">
        <w:rPr>
          <w:rFonts w:ascii="Arial" w:hAnsi="Arial"/>
        </w:rPr>
        <w:t xml:space="preserve">přípravkem </w:t>
      </w:r>
      <w:r w:rsidR="007773AD" w:rsidRPr="000946D3">
        <w:rPr>
          <w:rFonts w:ascii="Arial" w:hAnsi="Arial"/>
        </w:rPr>
        <w:t>Cruiser Force SB</w:t>
      </w:r>
      <w:r w:rsidRPr="00326467">
        <w:rPr>
          <w:rFonts w:ascii="Arial" w:hAnsi="Arial"/>
        </w:rPr>
        <w:t xml:space="preserve">. Ochrana proti škůdcům a plevelům byla provedena registrovanými přípravky. </w:t>
      </w:r>
      <w:r w:rsidR="00AF1BCF" w:rsidRPr="00326467">
        <w:rPr>
          <w:rFonts w:ascii="Arial" w:hAnsi="Arial"/>
        </w:rPr>
        <w:t>P</w:t>
      </w:r>
      <w:r w:rsidRPr="00326467">
        <w:rPr>
          <w:rFonts w:ascii="Arial" w:hAnsi="Arial"/>
        </w:rPr>
        <w:t xml:space="preserve">okusy </w:t>
      </w:r>
      <w:r w:rsidR="00AF1BCF" w:rsidRPr="00326467">
        <w:rPr>
          <w:rFonts w:ascii="Arial" w:hAnsi="Arial"/>
        </w:rPr>
        <w:t xml:space="preserve">proti cerkosporové listové skvrnitosti řepy </w:t>
      </w:r>
      <w:r w:rsidRPr="00326467">
        <w:rPr>
          <w:rFonts w:ascii="Arial" w:hAnsi="Arial"/>
        </w:rPr>
        <w:t xml:space="preserve">byly </w:t>
      </w:r>
      <w:r w:rsidR="00AF1BCF" w:rsidRPr="00326467">
        <w:rPr>
          <w:rFonts w:ascii="Arial" w:hAnsi="Arial"/>
        </w:rPr>
        <w:t xml:space="preserve">v letošním roce ošetřeny </w:t>
      </w:r>
      <w:r w:rsidR="0081098F">
        <w:rPr>
          <w:rFonts w:ascii="Arial" w:hAnsi="Arial"/>
        </w:rPr>
        <w:t>na základě</w:t>
      </w:r>
      <w:r w:rsidR="00AF1BCF" w:rsidRPr="00326467">
        <w:rPr>
          <w:rFonts w:ascii="Arial" w:hAnsi="Arial"/>
        </w:rPr>
        <w:t xml:space="preserve"> prvního výskytu a infekčního tlaku</w:t>
      </w:r>
      <w:r w:rsidRPr="00326467">
        <w:rPr>
          <w:rFonts w:ascii="Arial" w:hAnsi="Arial"/>
        </w:rPr>
        <w:t xml:space="preserve"> </w:t>
      </w:r>
      <w:r w:rsidR="00AF1BCF" w:rsidRPr="00326467">
        <w:rPr>
          <w:rFonts w:ascii="Arial" w:hAnsi="Arial"/>
        </w:rPr>
        <w:t>na dané lokalitě</w:t>
      </w:r>
      <w:r w:rsidR="005E1F74">
        <w:rPr>
          <w:rFonts w:ascii="Arial" w:hAnsi="Arial"/>
        </w:rPr>
        <w:t xml:space="preserve"> </w:t>
      </w:r>
      <w:r w:rsidR="00FD68B3">
        <w:rPr>
          <w:rFonts w:ascii="Arial" w:hAnsi="Arial"/>
        </w:rPr>
        <w:t xml:space="preserve">dle metodiky </w:t>
      </w:r>
      <w:r w:rsidR="00AF1BCF" w:rsidRPr="00326467">
        <w:rPr>
          <w:rFonts w:ascii="Arial" w:hAnsi="Arial"/>
        </w:rPr>
        <w:t xml:space="preserve">– </w:t>
      </w:r>
      <w:r w:rsidR="00AF1BCF" w:rsidRPr="00CE72E7">
        <w:rPr>
          <w:rFonts w:ascii="Arial" w:hAnsi="Arial"/>
        </w:rPr>
        <w:t>1.</w:t>
      </w:r>
      <w:r w:rsidR="00451856" w:rsidRPr="00CE72E7">
        <w:rPr>
          <w:rFonts w:ascii="Arial" w:hAnsi="Arial"/>
        </w:rPr>
        <w:t xml:space="preserve"> </w:t>
      </w:r>
      <w:r w:rsidR="00934FB9" w:rsidRPr="00CE72E7">
        <w:rPr>
          <w:rFonts w:ascii="Arial" w:hAnsi="Arial"/>
        </w:rPr>
        <w:t xml:space="preserve">postřik </w:t>
      </w:r>
      <w:r w:rsidR="000C4649">
        <w:rPr>
          <w:rFonts w:ascii="Arial" w:hAnsi="Arial"/>
        </w:rPr>
        <w:t xml:space="preserve">přípravky </w:t>
      </w:r>
      <w:r w:rsidR="000C4649" w:rsidRPr="000C4649">
        <w:rPr>
          <w:rFonts w:ascii="Arial" w:hAnsi="Arial"/>
        </w:rPr>
        <w:t>Sfera 535 SC 0,3 l/ha + Flowbrix Profi 1,5 l/ha</w:t>
      </w:r>
      <w:r w:rsidR="000C4649">
        <w:rPr>
          <w:rFonts w:ascii="Arial" w:hAnsi="Arial"/>
        </w:rPr>
        <w:t>.</w:t>
      </w:r>
      <w:r w:rsidR="00326467" w:rsidRPr="00CE72E7">
        <w:rPr>
          <w:rFonts w:ascii="Arial" w:hAnsi="Arial"/>
        </w:rPr>
        <w:t xml:space="preserve"> </w:t>
      </w:r>
      <w:r w:rsidR="00AF1BCF" w:rsidRPr="00CE72E7">
        <w:rPr>
          <w:rFonts w:ascii="Arial" w:hAnsi="Arial"/>
        </w:rPr>
        <w:t>2. postřik</w:t>
      </w:r>
      <w:r w:rsidR="00934FB9">
        <w:rPr>
          <w:rFonts w:ascii="Arial" w:hAnsi="Arial"/>
        </w:rPr>
        <w:t xml:space="preserve"> </w:t>
      </w:r>
      <w:bookmarkStart w:id="1" w:name="_Hlk52885145"/>
      <w:r w:rsidR="000C4649">
        <w:rPr>
          <w:rFonts w:ascii="Arial" w:hAnsi="Arial"/>
        </w:rPr>
        <w:t xml:space="preserve">přípravkem </w:t>
      </w:r>
      <w:r w:rsidR="000C4649" w:rsidRPr="000C4649">
        <w:rPr>
          <w:rFonts w:ascii="Arial" w:hAnsi="Arial"/>
        </w:rPr>
        <w:t>Propulse 1,2l/ha</w:t>
      </w:r>
      <w:r w:rsidR="00E11558">
        <w:rPr>
          <w:rFonts w:ascii="Arial" w:hAnsi="Arial"/>
        </w:rPr>
        <w:t xml:space="preserve"> </w:t>
      </w:r>
      <w:bookmarkEnd w:id="1"/>
      <w:r w:rsidR="00451856" w:rsidRPr="00CE72E7">
        <w:rPr>
          <w:rFonts w:ascii="Arial" w:hAnsi="Arial"/>
        </w:rPr>
        <w:t xml:space="preserve">a </w:t>
      </w:r>
      <w:r w:rsidR="000C4649">
        <w:rPr>
          <w:rFonts w:ascii="Arial" w:hAnsi="Arial"/>
        </w:rPr>
        <w:t>3.postřik</w:t>
      </w:r>
      <w:r w:rsidR="00AF1BCF" w:rsidRPr="00CE72E7">
        <w:rPr>
          <w:rFonts w:ascii="Arial" w:hAnsi="Arial"/>
        </w:rPr>
        <w:t xml:space="preserve"> </w:t>
      </w:r>
      <w:r w:rsidR="000C4649">
        <w:rPr>
          <w:rFonts w:ascii="Arial" w:hAnsi="Arial"/>
        </w:rPr>
        <w:t xml:space="preserve">přípravkem </w:t>
      </w:r>
      <w:r w:rsidR="00E11558" w:rsidRPr="00CE72E7">
        <w:rPr>
          <w:rFonts w:ascii="Arial" w:hAnsi="Arial"/>
        </w:rPr>
        <w:t>Eminent 125 ME v dávce 0,8 l/ha</w:t>
      </w:r>
      <w:r w:rsidR="00E11558">
        <w:rPr>
          <w:rFonts w:ascii="Arial" w:hAnsi="Arial"/>
        </w:rPr>
        <w:t>.</w:t>
      </w:r>
    </w:p>
    <w:p w14:paraId="006D4ACF" w14:textId="41A7561C" w:rsidR="00F937D3" w:rsidRDefault="005E1F74">
      <w:pPr>
        <w:jc w:val="both"/>
        <w:rPr>
          <w:rFonts w:ascii="Arial" w:hAnsi="Arial"/>
        </w:rPr>
      </w:pPr>
      <w:r>
        <w:rPr>
          <w:rFonts w:ascii="Arial" w:hAnsi="Arial"/>
        </w:rPr>
        <w:t>Vzhledem k silnému infekčnímu tlaku byl na lokalitě Věrovany aplikován ještě čtvrtý postřik, naopak lokalita Žlunice byla ošetřena pouze dvakrát.</w:t>
      </w:r>
      <w:r w:rsidR="00E11558" w:rsidRPr="00CE72E7">
        <w:rPr>
          <w:rFonts w:ascii="Arial" w:hAnsi="Arial"/>
        </w:rPr>
        <w:t xml:space="preserve"> </w:t>
      </w:r>
    </w:p>
    <w:p w14:paraId="7BDBA8FC" w14:textId="77777777" w:rsidR="00326467" w:rsidRDefault="00326467">
      <w:pPr>
        <w:pStyle w:val="Nadpis6"/>
      </w:pPr>
    </w:p>
    <w:p w14:paraId="34EEB7D2" w14:textId="77777777" w:rsidR="005B3796" w:rsidRDefault="005B3796">
      <w:pPr>
        <w:pStyle w:val="Nadpis6"/>
      </w:pPr>
      <w:r>
        <w:t xml:space="preserve">Sklizeň pokusu </w:t>
      </w:r>
    </w:p>
    <w:p w14:paraId="450EC470" w14:textId="605D8ACD" w:rsidR="005B3796" w:rsidRDefault="00C37E6D" w:rsidP="00E01A1C">
      <w:pPr>
        <w:jc w:val="both"/>
        <w:rPr>
          <w:rFonts w:ascii="Arial" w:hAnsi="Arial"/>
        </w:rPr>
      </w:pPr>
      <w:r w:rsidRPr="00837F6C">
        <w:rPr>
          <w:rFonts w:ascii="Arial" w:hAnsi="Arial"/>
        </w:rPr>
        <w:t>Sklizeň</w:t>
      </w:r>
      <w:r w:rsidR="005B3796" w:rsidRPr="00837F6C">
        <w:rPr>
          <w:rFonts w:ascii="Arial" w:hAnsi="Arial"/>
        </w:rPr>
        <w:t xml:space="preserve"> byl</w:t>
      </w:r>
      <w:r w:rsidRPr="00837F6C">
        <w:rPr>
          <w:rFonts w:ascii="Arial" w:hAnsi="Arial"/>
        </w:rPr>
        <w:t>a</w:t>
      </w:r>
      <w:r w:rsidR="005B3796" w:rsidRPr="00837F6C">
        <w:rPr>
          <w:rFonts w:ascii="Arial" w:hAnsi="Arial"/>
        </w:rPr>
        <w:t xml:space="preserve"> </w:t>
      </w:r>
      <w:r w:rsidRPr="00837F6C">
        <w:rPr>
          <w:rFonts w:ascii="Arial" w:hAnsi="Arial"/>
        </w:rPr>
        <w:t>provedena</w:t>
      </w:r>
      <w:r w:rsidR="005B3796" w:rsidRPr="00837F6C">
        <w:rPr>
          <w:rFonts w:ascii="Arial" w:hAnsi="Arial"/>
        </w:rPr>
        <w:t xml:space="preserve"> </w:t>
      </w:r>
      <w:r w:rsidR="00882608" w:rsidRPr="00837F6C">
        <w:rPr>
          <w:rFonts w:ascii="Arial" w:hAnsi="Arial"/>
        </w:rPr>
        <w:t>od</w:t>
      </w:r>
      <w:r w:rsidR="00E11558" w:rsidRPr="00837F6C">
        <w:rPr>
          <w:rFonts w:ascii="Arial" w:hAnsi="Arial"/>
        </w:rPr>
        <w:t xml:space="preserve"> </w:t>
      </w:r>
      <w:r w:rsidR="00837F6C" w:rsidRPr="00837F6C">
        <w:rPr>
          <w:rFonts w:ascii="Arial" w:hAnsi="Arial"/>
        </w:rPr>
        <w:t xml:space="preserve">začátku </w:t>
      </w:r>
      <w:r w:rsidR="00E11558" w:rsidRPr="00837F6C">
        <w:rPr>
          <w:rFonts w:ascii="Arial" w:hAnsi="Arial"/>
        </w:rPr>
        <w:t>třetí dekády</w:t>
      </w:r>
      <w:r w:rsidR="008E3CBF" w:rsidRPr="00837F6C">
        <w:rPr>
          <w:rFonts w:ascii="Arial" w:hAnsi="Arial"/>
        </w:rPr>
        <w:t xml:space="preserve"> září do </w:t>
      </w:r>
      <w:r w:rsidR="00837F6C">
        <w:rPr>
          <w:rFonts w:ascii="Arial" w:hAnsi="Arial"/>
        </w:rPr>
        <w:t xml:space="preserve">konce </w:t>
      </w:r>
      <w:r w:rsidR="009C5E40">
        <w:rPr>
          <w:rFonts w:ascii="Arial" w:hAnsi="Arial"/>
        </w:rPr>
        <w:t>druhé</w:t>
      </w:r>
      <w:r w:rsidR="00837F6C">
        <w:rPr>
          <w:rFonts w:ascii="Arial" w:hAnsi="Arial"/>
        </w:rPr>
        <w:t xml:space="preserve"> dekády </w:t>
      </w:r>
      <w:r w:rsidR="009C5E40">
        <w:rPr>
          <w:rFonts w:ascii="Arial" w:hAnsi="Arial"/>
        </w:rPr>
        <w:t>října</w:t>
      </w:r>
      <w:r w:rsidR="005B3796">
        <w:rPr>
          <w:rFonts w:ascii="Arial" w:hAnsi="Arial"/>
        </w:rPr>
        <w:t xml:space="preserve">. </w:t>
      </w:r>
    </w:p>
    <w:p w14:paraId="6292CBA9" w14:textId="77777777" w:rsidR="000A5DFD" w:rsidRDefault="000A5DFD" w:rsidP="000A5DFD">
      <w:pPr>
        <w:pStyle w:val="Zkladntextodsazen"/>
        <w:ind w:left="0"/>
        <w:outlineLvl w:val="0"/>
        <w:rPr>
          <w:rFonts w:ascii="Arial" w:hAnsi="Arial"/>
          <w:b/>
        </w:rPr>
      </w:pPr>
    </w:p>
    <w:p w14:paraId="349BFD78" w14:textId="77777777" w:rsidR="000A5DFD" w:rsidRDefault="005B3796" w:rsidP="000A5DFD">
      <w:pPr>
        <w:pStyle w:val="Zkladntextodsazen"/>
        <w:ind w:left="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VÝKLAD KE SLEDOVANÝM</w:t>
      </w:r>
      <w:r w:rsidR="000D553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ZNAKŮM</w:t>
      </w:r>
    </w:p>
    <w:p w14:paraId="5F57ADB9" w14:textId="57B96E25" w:rsidR="000A5DFD" w:rsidRDefault="005B3796" w:rsidP="000A5DFD">
      <w:pPr>
        <w:pStyle w:val="Zkladntextodsazen"/>
        <w:ind w:left="0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Komplex listových skvrnitostí</w:t>
      </w:r>
      <w:r>
        <w:rPr>
          <w:rFonts w:ascii="Arial" w:hAnsi="Arial"/>
        </w:rPr>
        <w:t xml:space="preserve"> – </w:t>
      </w:r>
      <w:r w:rsidR="00E0636B">
        <w:rPr>
          <w:rFonts w:ascii="Arial" w:hAnsi="Arial"/>
        </w:rPr>
        <w:t>Cerkosporová listová skvrnitost řepy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(Cercospora beticola)</w:t>
      </w:r>
      <w:r>
        <w:rPr>
          <w:rFonts w:ascii="Arial" w:hAnsi="Arial"/>
        </w:rPr>
        <w:t xml:space="preserve">, </w:t>
      </w:r>
      <w:r w:rsidR="00E0636B">
        <w:rPr>
          <w:rFonts w:ascii="Arial" w:hAnsi="Arial"/>
        </w:rPr>
        <w:t>Ramulariová listová skvrnitost řepy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(Ramularia beticola)</w:t>
      </w:r>
      <w:r>
        <w:rPr>
          <w:rFonts w:ascii="Arial" w:hAnsi="Arial"/>
        </w:rPr>
        <w:t xml:space="preserve"> – hodnotí se v ohnisku choroby ve</w:t>
      </w:r>
      <w:r w:rsidR="00E91973">
        <w:rPr>
          <w:rFonts w:ascii="Arial" w:hAnsi="Arial"/>
        </w:rPr>
        <w:t xml:space="preserve"> třech termínech </w:t>
      </w:r>
      <w:r w:rsidR="00E91973" w:rsidRPr="00F00A57">
        <w:rPr>
          <w:rFonts w:ascii="Arial" w:hAnsi="Arial"/>
        </w:rPr>
        <w:t>- 15.7., 15.8.</w:t>
      </w:r>
      <w:r w:rsidR="00451856">
        <w:rPr>
          <w:rFonts w:ascii="Arial" w:hAnsi="Arial"/>
        </w:rPr>
        <w:t xml:space="preserve"> </w:t>
      </w:r>
      <w:r w:rsidRPr="00F00A57">
        <w:rPr>
          <w:rFonts w:ascii="Arial" w:hAnsi="Arial"/>
        </w:rPr>
        <w:t>a před sklizní bonitační stupnicí</w:t>
      </w:r>
      <w:r w:rsidR="00F00A57" w:rsidRPr="00F00A57">
        <w:rPr>
          <w:rFonts w:ascii="Arial" w:hAnsi="Arial"/>
        </w:rPr>
        <w:br/>
      </w:r>
      <w:r w:rsidR="00934FB9" w:rsidRPr="00F00A57">
        <w:rPr>
          <w:rFonts w:ascii="Arial" w:hAnsi="Arial"/>
        </w:rPr>
        <w:t>9–1</w:t>
      </w:r>
      <w:r w:rsidRPr="00F00A57">
        <w:rPr>
          <w:rFonts w:ascii="Arial" w:hAnsi="Arial"/>
        </w:rPr>
        <w:t>.</w:t>
      </w:r>
      <w:r w:rsidR="005D290E">
        <w:rPr>
          <w:rFonts w:ascii="Arial" w:hAnsi="Arial"/>
        </w:rPr>
        <w:t xml:space="preserve"> </w:t>
      </w:r>
      <w:r w:rsidR="00E44C46" w:rsidRPr="00A30FF7">
        <w:rPr>
          <w:rFonts w:ascii="Arial" w:hAnsi="Arial"/>
        </w:rPr>
        <w:t>V tabulce je uvedeno hodnocení při maximálním napadení komplexem listových skvrnitostí.</w:t>
      </w:r>
    </w:p>
    <w:p w14:paraId="41B076D6" w14:textId="77777777" w:rsidR="000A5DFD" w:rsidRDefault="005B3796" w:rsidP="000A5DFD">
      <w:pPr>
        <w:pStyle w:val="Zkladntextodsazen"/>
        <w:ind w:left="0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lastRenderedPageBreak/>
        <w:t>Výnos kořene</w:t>
      </w:r>
      <w:r>
        <w:rPr>
          <w:rFonts w:ascii="Arial" w:hAnsi="Arial"/>
          <w:color w:val="000000"/>
        </w:rPr>
        <w:t xml:space="preserve"> (</w:t>
      </w:r>
      <w:r>
        <w:rPr>
          <w:rFonts w:ascii="Arial" w:hAnsi="Arial"/>
        </w:rPr>
        <w:t>%</w:t>
      </w:r>
      <w:r>
        <w:rPr>
          <w:rFonts w:ascii="Arial" w:hAnsi="Arial"/>
          <w:color w:val="000000"/>
        </w:rPr>
        <w:t>) – je</w:t>
      </w:r>
      <w:r>
        <w:rPr>
          <w:rFonts w:ascii="Arial" w:hAnsi="Arial"/>
        </w:rPr>
        <w:t xml:space="preserve"> uveden v procentech k průměru celého zkoušeného sortimentu odrůd.</w:t>
      </w:r>
      <w:r>
        <w:rPr>
          <w:rFonts w:ascii="Arial" w:hAnsi="Arial"/>
          <w:color w:val="000000"/>
        </w:rPr>
        <w:t xml:space="preserve"> </w:t>
      </w:r>
    </w:p>
    <w:p w14:paraId="29CBC769" w14:textId="77777777" w:rsidR="000A5DFD" w:rsidRDefault="005B3796" w:rsidP="000A5DFD">
      <w:pPr>
        <w:pStyle w:val="Zkladntextodsazen"/>
        <w:ind w:left="0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Cukernatost</w:t>
      </w:r>
      <w:r>
        <w:rPr>
          <w:rFonts w:ascii="Arial" w:hAnsi="Arial"/>
        </w:rPr>
        <w:t xml:space="preserve"> (%) – stanovuje se </w:t>
      </w:r>
      <w:r w:rsidR="00B3276C">
        <w:rPr>
          <w:rFonts w:ascii="Arial" w:hAnsi="Arial"/>
        </w:rPr>
        <w:t>polarimetricky na</w:t>
      </w:r>
      <w:r>
        <w:rPr>
          <w:rFonts w:ascii="Arial" w:hAnsi="Arial"/>
        </w:rPr>
        <w:t xml:space="preserve"> analyzátoru Betalyser v laboratoři Syn</w:t>
      </w:r>
      <w:r w:rsidR="005455CE">
        <w:rPr>
          <w:rFonts w:ascii="Arial" w:hAnsi="Arial"/>
        </w:rPr>
        <w:t>Tech Research</w:t>
      </w:r>
      <w:r>
        <w:rPr>
          <w:rFonts w:ascii="Arial" w:hAnsi="Arial"/>
        </w:rPr>
        <w:t xml:space="preserve"> Semčice a je uvedena v relativních procentech k průměru celého zkoušeného sortimentu odrůd.</w:t>
      </w:r>
    </w:p>
    <w:p w14:paraId="09ADCE8E" w14:textId="77777777" w:rsidR="000A5DFD" w:rsidRDefault="005B3796" w:rsidP="000A5DFD">
      <w:pPr>
        <w:pStyle w:val="Zkladntextodsazen"/>
        <w:ind w:left="0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Výnos polarizačního cukru</w:t>
      </w:r>
      <w:r>
        <w:rPr>
          <w:rFonts w:ascii="Arial" w:hAnsi="Arial"/>
        </w:rPr>
        <w:t xml:space="preserve"> (%) – vypočte se podle vzorce: cukernatost x hmotnost kořene/100 a je uveden v procentech k průměru celého zkoušeného sortimentu odrůd.</w:t>
      </w:r>
    </w:p>
    <w:p w14:paraId="6BD9D508" w14:textId="77777777" w:rsidR="000A5DFD" w:rsidRDefault="005B3796" w:rsidP="000A5DFD">
      <w:pPr>
        <w:pStyle w:val="Zkladntextodsazen"/>
        <w:ind w:left="0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Výtěžnost rafinády</w:t>
      </w:r>
      <w:r>
        <w:rPr>
          <w:rFonts w:ascii="Arial" w:hAnsi="Arial"/>
        </w:rPr>
        <w:t xml:space="preserve"> (%) – v % podle Reinefelda, vypočte se podle vzorce: cukernatost – (0,343 x (Na + K) + 0,094 x </w:t>
      </w:r>
      <w:r>
        <w:rPr>
          <w:rFonts w:ascii="Arial" w:hAnsi="Arial"/>
        </w:rPr>
        <w:sym w:font="Symbol" w:char="F061"/>
      </w:r>
      <w:r w:rsidR="001304F2">
        <w:rPr>
          <w:rFonts w:ascii="Arial" w:hAnsi="Arial"/>
        </w:rPr>
        <w:t>-amino-</w:t>
      </w:r>
      <w:r>
        <w:rPr>
          <w:rFonts w:ascii="Arial" w:hAnsi="Arial"/>
        </w:rPr>
        <w:t>N+ 0,29) a je uvedena v relativních procentech k průměru celého zkoušeného sortimentu odrůd.</w:t>
      </w:r>
    </w:p>
    <w:p w14:paraId="1ECE7DA2" w14:textId="77777777" w:rsidR="005B3796" w:rsidRDefault="000A5DFD" w:rsidP="000A5DFD">
      <w:pPr>
        <w:pStyle w:val="Zkladntextodsazen"/>
        <w:ind w:left="0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V</w:t>
      </w:r>
      <w:r w:rsidR="005B3796">
        <w:rPr>
          <w:rFonts w:ascii="Arial" w:hAnsi="Arial"/>
          <w:b/>
        </w:rPr>
        <w:t>ýnos rafinády</w:t>
      </w:r>
      <w:r w:rsidR="005B3796">
        <w:rPr>
          <w:rFonts w:ascii="Arial" w:hAnsi="Arial"/>
        </w:rPr>
        <w:t xml:space="preserve"> (%) – vypočte se podle vzorce: výtěžnost rafinády x hmotnost kořenů /100 a je uveden v procentech k průměru celého zkoušeného sortimentu odrůd.</w:t>
      </w:r>
    </w:p>
    <w:p w14:paraId="72B66EB7" w14:textId="77777777" w:rsidR="005B3796" w:rsidRDefault="005B3796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  <w:b/>
        </w:rPr>
        <w:t>INDEX</w:t>
      </w:r>
      <w:r>
        <w:rPr>
          <w:rFonts w:ascii="Arial" w:hAnsi="Arial"/>
        </w:rPr>
        <w:t xml:space="preserve"> je relativní vyjádření parametrů odrůdy k průměru celého zkoušeného sortimentu odrůd a vypočte se podle vzorce:</w:t>
      </w:r>
    </w:p>
    <w:p w14:paraId="5BC24B87" w14:textId="77777777" w:rsidR="005B3796" w:rsidRDefault="005B3796">
      <w:pPr>
        <w:pStyle w:val="Zkladntextodsazen"/>
        <w:ind w:left="0"/>
        <w:rPr>
          <w:rFonts w:ascii="Arial" w:hAnsi="Arial"/>
        </w:rPr>
      </w:pPr>
    </w:p>
    <w:p w14:paraId="47D86D5C" w14:textId="77777777" w:rsidR="005B3796" w:rsidRDefault="005B3796">
      <w:pPr>
        <w:pStyle w:val="Zkladntextodsazen"/>
        <w:ind w:left="0"/>
        <w:rPr>
          <w:rFonts w:ascii="Arial" w:hAnsi="Arial"/>
        </w:rPr>
      </w:pPr>
      <w:r>
        <w:rPr>
          <w:rFonts w:ascii="Arial" w:hAnsi="Arial"/>
        </w:rPr>
        <w:t>INDEX = (VK + C + R + VR) / 4</w:t>
      </w:r>
    </w:p>
    <w:p w14:paraId="54E82ACD" w14:textId="77777777" w:rsidR="005B3796" w:rsidRDefault="005B3796">
      <w:pPr>
        <w:pStyle w:val="Zkladntextodsazen"/>
        <w:ind w:left="0"/>
        <w:rPr>
          <w:rFonts w:ascii="Arial" w:hAnsi="Arial"/>
        </w:rPr>
      </w:pPr>
      <w:r>
        <w:rPr>
          <w:rFonts w:ascii="Arial" w:hAnsi="Arial"/>
        </w:rPr>
        <w:t>kde představuje:</w:t>
      </w:r>
    </w:p>
    <w:p w14:paraId="69BEE624" w14:textId="77777777" w:rsidR="005B3796" w:rsidRDefault="005B3796">
      <w:pPr>
        <w:pStyle w:val="Zkladntextodsazen"/>
        <w:ind w:left="0"/>
        <w:rPr>
          <w:rFonts w:ascii="Arial" w:hAnsi="Arial"/>
        </w:rPr>
      </w:pPr>
      <w:r>
        <w:rPr>
          <w:rFonts w:ascii="Arial" w:hAnsi="Arial"/>
        </w:rPr>
        <w:t>VK</w:t>
      </w:r>
      <w:r>
        <w:rPr>
          <w:rFonts w:ascii="Arial" w:hAnsi="Arial"/>
        </w:rPr>
        <w:tab/>
      </w:r>
      <w:r>
        <w:rPr>
          <w:rFonts w:ascii="Arial" w:hAnsi="Arial"/>
        </w:rPr>
        <w:tab/>
        <w:t>výnos kořene % rel.</w:t>
      </w:r>
    </w:p>
    <w:p w14:paraId="5B8FF3F4" w14:textId="77777777" w:rsidR="005B3796" w:rsidRDefault="005B3796">
      <w:pPr>
        <w:pStyle w:val="Zkladntextodsazen"/>
        <w:ind w:left="0"/>
        <w:outlineLvl w:val="0"/>
        <w:rPr>
          <w:rFonts w:ascii="Arial" w:hAnsi="Arial"/>
        </w:rPr>
      </w:pPr>
      <w:r>
        <w:rPr>
          <w:rFonts w:ascii="Arial" w:hAnsi="Arial"/>
        </w:rPr>
        <w:t xml:space="preserve">C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cukernatost % rel.</w:t>
      </w:r>
    </w:p>
    <w:p w14:paraId="3C8EC1AA" w14:textId="77777777" w:rsidR="005B3796" w:rsidRDefault="005B3796">
      <w:pPr>
        <w:pStyle w:val="Zkladntextodsazen"/>
        <w:ind w:left="0"/>
        <w:rPr>
          <w:rFonts w:ascii="Arial" w:hAnsi="Arial"/>
        </w:rPr>
      </w:pPr>
      <w:r>
        <w:rPr>
          <w:rFonts w:ascii="Arial" w:hAnsi="Arial"/>
        </w:rPr>
        <w:t>R</w:t>
      </w:r>
      <w:r>
        <w:rPr>
          <w:rFonts w:ascii="Arial" w:hAnsi="Arial"/>
        </w:rPr>
        <w:tab/>
      </w:r>
      <w:r>
        <w:rPr>
          <w:rFonts w:ascii="Arial" w:hAnsi="Arial"/>
        </w:rPr>
        <w:tab/>
        <w:t>výtěžnost rafinády % rel.</w:t>
      </w:r>
    </w:p>
    <w:p w14:paraId="4BA8716C" w14:textId="77777777" w:rsidR="005B3796" w:rsidRDefault="005B3796">
      <w:pPr>
        <w:pStyle w:val="Zkladntextodsazen"/>
        <w:ind w:left="0"/>
        <w:rPr>
          <w:rFonts w:ascii="Arial" w:hAnsi="Arial"/>
        </w:rPr>
      </w:pPr>
      <w:r>
        <w:rPr>
          <w:rFonts w:ascii="Arial" w:hAnsi="Arial"/>
        </w:rPr>
        <w:t>VR</w:t>
      </w:r>
      <w:r>
        <w:rPr>
          <w:rFonts w:ascii="Arial" w:hAnsi="Arial"/>
        </w:rPr>
        <w:tab/>
      </w:r>
      <w:r>
        <w:rPr>
          <w:rFonts w:ascii="Arial" w:hAnsi="Arial"/>
        </w:rPr>
        <w:tab/>
        <w:t>výnos rafinády % rel.</w:t>
      </w:r>
    </w:p>
    <w:p w14:paraId="18140DD6" w14:textId="77777777" w:rsidR="005B3796" w:rsidRDefault="005B3796">
      <w:pPr>
        <w:pStyle w:val="Zkladntextodsazen"/>
        <w:ind w:left="0"/>
        <w:rPr>
          <w:rFonts w:ascii="Arial" w:hAnsi="Arial"/>
        </w:rPr>
      </w:pPr>
    </w:p>
    <w:p w14:paraId="546376CD" w14:textId="77777777" w:rsidR="005B3796" w:rsidRDefault="005B3796">
      <w:pPr>
        <w:pStyle w:val="Zkladntextodsazen"/>
        <w:ind w:left="0"/>
        <w:rPr>
          <w:rFonts w:ascii="Arial" w:hAnsi="Arial"/>
          <w:b/>
        </w:rPr>
      </w:pPr>
    </w:p>
    <w:p w14:paraId="06D168D3" w14:textId="77777777" w:rsidR="005B3796" w:rsidRDefault="005B3796">
      <w:pPr>
        <w:pStyle w:val="Zkladntextodsazen"/>
        <w:ind w:left="0"/>
      </w:pPr>
      <w:r>
        <w:rPr>
          <w:rFonts w:ascii="Arial" w:hAnsi="Arial"/>
          <w:b/>
        </w:rPr>
        <w:t>„MD 0.05“</w:t>
      </w:r>
      <w:r>
        <w:rPr>
          <w:rFonts w:ascii="Arial" w:hAnsi="Arial"/>
        </w:rPr>
        <w:t xml:space="preserve"> tzv. minimální diference na hladině významnosti P=0,05. O tuto hodnotu se musí odrůdy v hodnoceném znaku minimálně lišit, aby byl jejich rozdíl statisticky významný.</w:t>
      </w:r>
      <w:r>
        <w:rPr>
          <w:rFonts w:ascii="Arial" w:hAnsi="Arial"/>
          <w:highlight w:val="yellow"/>
        </w:rPr>
        <w:t xml:space="preserve"> </w:t>
      </w:r>
    </w:p>
    <w:p w14:paraId="2AAF0BAB" w14:textId="77777777" w:rsidR="005B3796" w:rsidRDefault="005B3796">
      <w:pPr>
        <w:pStyle w:val="Zkladntextodsazen"/>
        <w:tabs>
          <w:tab w:val="left" w:pos="360"/>
        </w:tabs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U znaku, který je hodnocen bodovou stupnicí, představuje hodnota 9 nejpříznivější a hodnota 1 nejméně příznivý projev. </w:t>
      </w:r>
    </w:p>
    <w:sectPr w:rsidR="005B3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41" w:right="1418" w:bottom="761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08A65" w14:textId="77777777" w:rsidR="002171AE" w:rsidRDefault="002171AE">
      <w:r>
        <w:separator/>
      </w:r>
    </w:p>
  </w:endnote>
  <w:endnote w:type="continuationSeparator" w:id="0">
    <w:p w14:paraId="29428B0E" w14:textId="77777777" w:rsidR="002171AE" w:rsidRDefault="0021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C1A3D" w14:textId="77777777" w:rsidR="00F82A1B" w:rsidRDefault="00F82A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E7782B" w14:textId="77777777" w:rsidR="00F82A1B" w:rsidRDefault="00F82A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692F5" w14:textId="77777777" w:rsidR="00F82A1B" w:rsidRDefault="00F82A1B">
    <w:pPr>
      <w:pStyle w:val="Zpat"/>
      <w:framePr w:wrap="around" w:vAnchor="text" w:hAnchor="margin" w:xAlign="center" w:y="1"/>
      <w:rPr>
        <w:rStyle w:val="slostrnky"/>
        <w:rFonts w:ascii="Arial" w:hAnsi="Arial"/>
        <w:sz w:val="20"/>
      </w:rPr>
    </w:pPr>
    <w:r>
      <w:rPr>
        <w:rStyle w:val="slostrnky"/>
        <w:rFonts w:ascii="Arial" w:hAnsi="Arial"/>
        <w:sz w:val="20"/>
      </w:rPr>
      <w:fldChar w:fldCharType="begin"/>
    </w:r>
    <w:r>
      <w:rPr>
        <w:rStyle w:val="slostrnky"/>
        <w:rFonts w:ascii="Arial" w:hAnsi="Arial"/>
        <w:sz w:val="20"/>
      </w:rPr>
      <w:instrText xml:space="preserve">PAGE  </w:instrText>
    </w:r>
    <w:r>
      <w:rPr>
        <w:rStyle w:val="slostrnky"/>
        <w:rFonts w:ascii="Arial" w:hAnsi="Arial"/>
        <w:sz w:val="20"/>
      </w:rPr>
      <w:fldChar w:fldCharType="separate"/>
    </w:r>
    <w:r w:rsidR="00531F4B">
      <w:rPr>
        <w:rStyle w:val="slostrnky"/>
        <w:rFonts w:ascii="Arial" w:hAnsi="Arial"/>
        <w:noProof/>
        <w:sz w:val="20"/>
      </w:rPr>
      <w:t>1</w:t>
    </w:r>
    <w:r>
      <w:rPr>
        <w:rStyle w:val="slostrnky"/>
        <w:rFonts w:ascii="Arial" w:hAnsi="Arial"/>
        <w:sz w:val="20"/>
      </w:rPr>
      <w:fldChar w:fldCharType="end"/>
    </w:r>
  </w:p>
  <w:p w14:paraId="5BB091DA" w14:textId="77777777" w:rsidR="00F82A1B" w:rsidRDefault="00F82A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AACC2" w14:textId="77777777" w:rsidR="00934FB9" w:rsidRDefault="00934F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E1A6D" w14:textId="77777777" w:rsidR="002171AE" w:rsidRDefault="002171AE">
      <w:r>
        <w:separator/>
      </w:r>
    </w:p>
  </w:footnote>
  <w:footnote w:type="continuationSeparator" w:id="0">
    <w:p w14:paraId="2F0C4741" w14:textId="77777777" w:rsidR="002171AE" w:rsidRDefault="00217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870A" w14:textId="77777777" w:rsidR="00934FB9" w:rsidRDefault="00934F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6EE4" w14:textId="77777777" w:rsidR="00934FB9" w:rsidRDefault="00934FB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5F597" w14:textId="77777777" w:rsidR="00934FB9" w:rsidRDefault="00934F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329D"/>
    <w:multiLevelType w:val="singleLevel"/>
    <w:tmpl w:val="CBD0A3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8C"/>
    <w:rsid w:val="0001223F"/>
    <w:rsid w:val="000156CF"/>
    <w:rsid w:val="00042180"/>
    <w:rsid w:val="000838A7"/>
    <w:rsid w:val="000946D3"/>
    <w:rsid w:val="000A1C15"/>
    <w:rsid w:val="000A5DFD"/>
    <w:rsid w:val="000B3D00"/>
    <w:rsid w:val="000C4649"/>
    <w:rsid w:val="000D553B"/>
    <w:rsid w:val="000E4950"/>
    <w:rsid w:val="00104350"/>
    <w:rsid w:val="0011367B"/>
    <w:rsid w:val="001304F2"/>
    <w:rsid w:val="00133093"/>
    <w:rsid w:val="00136734"/>
    <w:rsid w:val="00164583"/>
    <w:rsid w:val="001770D3"/>
    <w:rsid w:val="001950ED"/>
    <w:rsid w:val="001978A0"/>
    <w:rsid w:val="001E1CEB"/>
    <w:rsid w:val="002171AE"/>
    <w:rsid w:val="00225093"/>
    <w:rsid w:val="00230B0B"/>
    <w:rsid w:val="00243018"/>
    <w:rsid w:val="002643CB"/>
    <w:rsid w:val="00285E92"/>
    <w:rsid w:val="002A2BAF"/>
    <w:rsid w:val="002B3E6E"/>
    <w:rsid w:val="002B405F"/>
    <w:rsid w:val="002B55BE"/>
    <w:rsid w:val="002D2443"/>
    <w:rsid w:val="002E0EB5"/>
    <w:rsid w:val="002E1A50"/>
    <w:rsid w:val="00326467"/>
    <w:rsid w:val="00343E47"/>
    <w:rsid w:val="00382D28"/>
    <w:rsid w:val="003E5C2C"/>
    <w:rsid w:val="003F213E"/>
    <w:rsid w:val="0040234E"/>
    <w:rsid w:val="00451856"/>
    <w:rsid w:val="00480147"/>
    <w:rsid w:val="0049383A"/>
    <w:rsid w:val="004E74D4"/>
    <w:rsid w:val="00531F4B"/>
    <w:rsid w:val="005451FB"/>
    <w:rsid w:val="005455CE"/>
    <w:rsid w:val="005A6453"/>
    <w:rsid w:val="005B3796"/>
    <w:rsid w:val="005B3EB4"/>
    <w:rsid w:val="005D290E"/>
    <w:rsid w:val="005D4777"/>
    <w:rsid w:val="005D5543"/>
    <w:rsid w:val="005E1F74"/>
    <w:rsid w:val="00612AFC"/>
    <w:rsid w:val="0062385C"/>
    <w:rsid w:val="0065400D"/>
    <w:rsid w:val="0066296A"/>
    <w:rsid w:val="00670499"/>
    <w:rsid w:val="006937C8"/>
    <w:rsid w:val="006D508A"/>
    <w:rsid w:val="00706344"/>
    <w:rsid w:val="00710FE8"/>
    <w:rsid w:val="00714D97"/>
    <w:rsid w:val="007208CF"/>
    <w:rsid w:val="007266C4"/>
    <w:rsid w:val="00727EF7"/>
    <w:rsid w:val="007364C7"/>
    <w:rsid w:val="00764B4A"/>
    <w:rsid w:val="007700C4"/>
    <w:rsid w:val="00772942"/>
    <w:rsid w:val="00775F74"/>
    <w:rsid w:val="007773AD"/>
    <w:rsid w:val="007A2151"/>
    <w:rsid w:val="007B2B67"/>
    <w:rsid w:val="007B6D39"/>
    <w:rsid w:val="007C3C43"/>
    <w:rsid w:val="007C68D6"/>
    <w:rsid w:val="007E0FB7"/>
    <w:rsid w:val="007F38FA"/>
    <w:rsid w:val="0081098F"/>
    <w:rsid w:val="00811CCD"/>
    <w:rsid w:val="00837F6C"/>
    <w:rsid w:val="00860490"/>
    <w:rsid w:val="0087640C"/>
    <w:rsid w:val="00882608"/>
    <w:rsid w:val="008B0895"/>
    <w:rsid w:val="008C19A9"/>
    <w:rsid w:val="008D29BA"/>
    <w:rsid w:val="008D72C7"/>
    <w:rsid w:val="008E3CBF"/>
    <w:rsid w:val="008F3FD7"/>
    <w:rsid w:val="009139E3"/>
    <w:rsid w:val="00934FB9"/>
    <w:rsid w:val="009C5E40"/>
    <w:rsid w:val="009E7A19"/>
    <w:rsid w:val="009F160F"/>
    <w:rsid w:val="00A26AC3"/>
    <w:rsid w:val="00A30FF7"/>
    <w:rsid w:val="00A4548C"/>
    <w:rsid w:val="00A54BB0"/>
    <w:rsid w:val="00A80B39"/>
    <w:rsid w:val="00A865CE"/>
    <w:rsid w:val="00AB3D80"/>
    <w:rsid w:val="00AD4550"/>
    <w:rsid w:val="00AF1BCF"/>
    <w:rsid w:val="00AF49C5"/>
    <w:rsid w:val="00B02BB4"/>
    <w:rsid w:val="00B03391"/>
    <w:rsid w:val="00B3276C"/>
    <w:rsid w:val="00B32D3F"/>
    <w:rsid w:val="00B3358E"/>
    <w:rsid w:val="00B34E8F"/>
    <w:rsid w:val="00BA71A0"/>
    <w:rsid w:val="00BC05AB"/>
    <w:rsid w:val="00BC1D90"/>
    <w:rsid w:val="00C048AD"/>
    <w:rsid w:val="00C37E6D"/>
    <w:rsid w:val="00C41984"/>
    <w:rsid w:val="00C57123"/>
    <w:rsid w:val="00C63CD3"/>
    <w:rsid w:val="00C75EFB"/>
    <w:rsid w:val="00C7701D"/>
    <w:rsid w:val="00C874DC"/>
    <w:rsid w:val="00CC3189"/>
    <w:rsid w:val="00CE43CC"/>
    <w:rsid w:val="00CE72E7"/>
    <w:rsid w:val="00CE787D"/>
    <w:rsid w:val="00D02599"/>
    <w:rsid w:val="00D25C2F"/>
    <w:rsid w:val="00D31BC0"/>
    <w:rsid w:val="00D809BE"/>
    <w:rsid w:val="00D8520B"/>
    <w:rsid w:val="00DC37CF"/>
    <w:rsid w:val="00DD2018"/>
    <w:rsid w:val="00E005E7"/>
    <w:rsid w:val="00E01A1C"/>
    <w:rsid w:val="00E0267F"/>
    <w:rsid w:val="00E0636B"/>
    <w:rsid w:val="00E11558"/>
    <w:rsid w:val="00E24FF9"/>
    <w:rsid w:val="00E44C46"/>
    <w:rsid w:val="00E55067"/>
    <w:rsid w:val="00E5582E"/>
    <w:rsid w:val="00E91973"/>
    <w:rsid w:val="00EA6BD0"/>
    <w:rsid w:val="00EB3DE5"/>
    <w:rsid w:val="00EC3D02"/>
    <w:rsid w:val="00F00A57"/>
    <w:rsid w:val="00F27076"/>
    <w:rsid w:val="00F47FB0"/>
    <w:rsid w:val="00F52BC7"/>
    <w:rsid w:val="00F5706F"/>
    <w:rsid w:val="00F82A1B"/>
    <w:rsid w:val="00F83589"/>
    <w:rsid w:val="00F937D3"/>
    <w:rsid w:val="00FA03EB"/>
    <w:rsid w:val="00FA26DA"/>
    <w:rsid w:val="00FC3423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8DB8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">
    <w:name w:val="MŮJ"/>
    <w:basedOn w:val="Normln"/>
    <w:rPr>
      <w:rFonts w:ascii="Tahoma" w:hAnsi="Tahoma"/>
      <w:sz w:val="28"/>
      <w:szCs w:val="56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character" w:styleId="Odkaznakoment">
    <w:name w:val="annotation reference"/>
    <w:semiHidden/>
    <w:rsid w:val="00764B4A"/>
    <w:rPr>
      <w:sz w:val="16"/>
      <w:szCs w:val="16"/>
    </w:rPr>
  </w:style>
  <w:style w:type="paragraph" w:styleId="Textkomente">
    <w:name w:val="annotation text"/>
    <w:basedOn w:val="Normln"/>
    <w:semiHidden/>
    <w:rsid w:val="00764B4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64B4A"/>
    <w:rPr>
      <w:b/>
      <w:bCs/>
    </w:rPr>
  </w:style>
  <w:style w:type="paragraph" w:styleId="Textbubliny">
    <w:name w:val="Balloon Text"/>
    <w:basedOn w:val="Normln"/>
    <w:semiHidden/>
    <w:rsid w:val="00764B4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9383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">
    <w:name w:val="MŮJ"/>
    <w:basedOn w:val="Normln"/>
    <w:rPr>
      <w:rFonts w:ascii="Tahoma" w:hAnsi="Tahoma"/>
      <w:sz w:val="28"/>
      <w:szCs w:val="56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character" w:styleId="Odkaznakoment">
    <w:name w:val="annotation reference"/>
    <w:semiHidden/>
    <w:rsid w:val="00764B4A"/>
    <w:rPr>
      <w:sz w:val="16"/>
      <w:szCs w:val="16"/>
    </w:rPr>
  </w:style>
  <w:style w:type="paragraph" w:styleId="Textkomente">
    <w:name w:val="annotation text"/>
    <w:basedOn w:val="Normln"/>
    <w:semiHidden/>
    <w:rsid w:val="00764B4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64B4A"/>
    <w:rPr>
      <w:b/>
      <w:bCs/>
    </w:rPr>
  </w:style>
  <w:style w:type="paragraph" w:styleId="Textbubliny">
    <w:name w:val="Balloon Text"/>
    <w:basedOn w:val="Normln"/>
    <w:semiHidden/>
    <w:rsid w:val="00764B4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9383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xxx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Martin Hakauf</dc:creator>
  <cp:lastModifiedBy>ASUS</cp:lastModifiedBy>
  <cp:revision>2</cp:revision>
  <cp:lastPrinted>2009-12-02T07:48:00Z</cp:lastPrinted>
  <dcterms:created xsi:type="dcterms:W3CDTF">2022-12-21T13:37:00Z</dcterms:created>
  <dcterms:modified xsi:type="dcterms:W3CDTF">2022-12-21T13:37:00Z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2019-11-05T09:52:01.7618538Z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37894ac1-abdc-4f6e-8f62-58b848732ae9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